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B8F7" w14:textId="77777777" w:rsidR="00FD34FD" w:rsidRPr="00FD34FD" w:rsidRDefault="00FD34FD" w:rsidP="00FD34FD">
      <w:r w:rsidRPr="00FD34FD">
        <w:rPr>
          <w:b/>
          <w:bCs/>
        </w:rPr>
        <w:t>COMMITTEE ON ANIMAL RESEACH AND ETHICS (CARE)</w:t>
      </w:r>
      <w:r w:rsidRPr="00FD34FD">
        <w:t> </w:t>
      </w:r>
    </w:p>
    <w:p w14:paraId="6432CBBF" w14:textId="77777777" w:rsidR="00FD34FD" w:rsidRPr="00FD34FD" w:rsidRDefault="00FD34FD" w:rsidP="00FD34FD">
      <w:r w:rsidRPr="00FD34FD">
        <w:rPr>
          <w:b/>
          <w:bCs/>
        </w:rPr>
        <w:t>(Two members, each for a 3-year term)</w:t>
      </w:r>
      <w:r w:rsidRPr="00FD34FD">
        <w:t> </w:t>
      </w:r>
    </w:p>
    <w:p w14:paraId="0BBF4D82" w14:textId="6C47D31E" w:rsidR="00FD34FD" w:rsidRPr="00FD34FD" w:rsidRDefault="00FD34FD" w:rsidP="00FD34FD">
      <w:r w:rsidRPr="00FD34FD">
        <w:t>CARE has two seats open, each for three-year terms (see roster with members, terms, and areas of expertise below). Terms begin on January 1 of the first year and terms end December 31 of the third year.   </w:t>
      </w:r>
    </w:p>
    <w:p w14:paraId="450D3603" w14:textId="77777777" w:rsidR="00FD34FD" w:rsidRPr="00FD34FD" w:rsidRDefault="00FD34FD" w:rsidP="00FD34FD">
      <w:r w:rsidRPr="00FD34FD">
        <w:t>CARE is responsible for encouraging, developing, and promoting psychology as a science. Its activities include:  </w:t>
      </w:r>
    </w:p>
    <w:p w14:paraId="26DDFD5D" w14:textId="77777777" w:rsidR="00FD34FD" w:rsidRPr="00FD34FD" w:rsidRDefault="00FD34FD" w:rsidP="00FD34FD">
      <w:pPr>
        <w:numPr>
          <w:ilvl w:val="0"/>
          <w:numId w:val="1"/>
        </w:numPr>
      </w:pPr>
      <w:r w:rsidRPr="00FD34FD">
        <w:t xml:space="preserve">Safeguarding responsible research with non-human animals, and establishing and maintaining cooperative relations with organizations sharing common </w:t>
      </w:r>
      <w:proofErr w:type="gramStart"/>
      <w:r w:rsidRPr="00FD34FD">
        <w:t>interests;</w:t>
      </w:r>
      <w:proofErr w:type="gramEnd"/>
      <w:r w:rsidRPr="00FD34FD">
        <w:t> </w:t>
      </w:r>
    </w:p>
    <w:p w14:paraId="2D4D9E52" w14:textId="77777777" w:rsidR="00FD34FD" w:rsidRPr="00FD34FD" w:rsidRDefault="00FD34FD" w:rsidP="00FD34FD">
      <w:pPr>
        <w:numPr>
          <w:ilvl w:val="0"/>
          <w:numId w:val="2"/>
        </w:numPr>
      </w:pPr>
      <w:r w:rsidRPr="00FD34FD">
        <w:t xml:space="preserve">Disseminating accurate information about such responsible research with non-human </w:t>
      </w:r>
      <w:proofErr w:type="gramStart"/>
      <w:r w:rsidRPr="00FD34FD">
        <w:t>animals;</w:t>
      </w:r>
      <w:proofErr w:type="gramEnd"/>
      <w:r w:rsidRPr="00FD34FD">
        <w:t> </w:t>
      </w:r>
    </w:p>
    <w:p w14:paraId="15BF78D9" w14:textId="77777777" w:rsidR="00FD34FD" w:rsidRPr="00FD34FD" w:rsidRDefault="00FD34FD" w:rsidP="00FD34FD">
      <w:pPr>
        <w:numPr>
          <w:ilvl w:val="0"/>
          <w:numId w:val="3"/>
        </w:numPr>
      </w:pPr>
      <w:r w:rsidRPr="00FD34FD">
        <w:t>Reviewing the ethics of non-human research and recommending guidelines for its conduct; and,  </w:t>
      </w:r>
    </w:p>
    <w:p w14:paraId="6D8BD420" w14:textId="77777777" w:rsidR="00FD34FD" w:rsidRPr="00FD34FD" w:rsidRDefault="00FD34FD" w:rsidP="00FD34FD">
      <w:pPr>
        <w:numPr>
          <w:ilvl w:val="0"/>
          <w:numId w:val="4"/>
        </w:numPr>
      </w:pPr>
      <w:r w:rsidRPr="00FD34FD">
        <w:t>Disseminating guidelines for protecting the welfare of non-human animals that are used in research, teaching, and practical applications, and consulting on the implementation of these guidelines. </w:t>
      </w:r>
    </w:p>
    <w:p w14:paraId="2855D1C7" w14:textId="77777777" w:rsidR="00FD34FD" w:rsidRPr="00FD34FD" w:rsidRDefault="00FD34FD" w:rsidP="00FD34FD">
      <w:r w:rsidRPr="00FD34FD">
        <w:t>The 2026 nomination and appointment process will fill two vacancies on CARE, with new members beginning their terms on January 1, 2027. Appointees will be expected to attend the Spring CARE Consolidated Meeting and Hill Day in Washington, D.C., scheduled for March 2027. CARE also convenes virtually for one hour on a bi-monthly basis. </w:t>
      </w:r>
    </w:p>
    <w:p w14:paraId="7F5D8665" w14:textId="77777777" w:rsidR="00FD34FD" w:rsidRPr="00FD34FD" w:rsidRDefault="00FD34FD" w:rsidP="00FD34FD">
      <w:r w:rsidRPr="00FD34FD">
        <w:t>CARE encourages nominations of scientists who work in the focus areas listed below, to be considered broadly: </w:t>
      </w:r>
    </w:p>
    <w:p w14:paraId="41F9DF5B" w14:textId="77777777" w:rsidR="00FD34FD" w:rsidRPr="00FD34FD" w:rsidRDefault="00FD34FD" w:rsidP="00FD34FD">
      <w:pPr>
        <w:numPr>
          <w:ilvl w:val="0"/>
          <w:numId w:val="5"/>
        </w:numPr>
      </w:pPr>
      <w:r w:rsidRPr="00FD34FD">
        <w:t xml:space="preserve">Effects of social integration (and isolation) on health across the </w:t>
      </w:r>
      <w:proofErr w:type="gramStart"/>
      <w:r w:rsidRPr="00FD34FD">
        <w:t>lifespan;</w:t>
      </w:r>
      <w:proofErr w:type="gramEnd"/>
      <w:r w:rsidRPr="00FD34FD">
        <w:t> </w:t>
      </w:r>
    </w:p>
    <w:p w14:paraId="29FA79E8" w14:textId="77777777" w:rsidR="00FD34FD" w:rsidRPr="00FD34FD" w:rsidRDefault="00FD34FD" w:rsidP="00FD34FD">
      <w:pPr>
        <w:numPr>
          <w:ilvl w:val="0"/>
          <w:numId w:val="6"/>
        </w:numPr>
      </w:pPr>
      <w:r w:rsidRPr="00FD34FD">
        <w:t xml:space="preserve">Stress and </w:t>
      </w:r>
      <w:proofErr w:type="gramStart"/>
      <w:r w:rsidRPr="00FD34FD">
        <w:t>behavior;</w:t>
      </w:r>
      <w:proofErr w:type="gramEnd"/>
      <w:r w:rsidRPr="00FD34FD">
        <w:t> </w:t>
      </w:r>
    </w:p>
    <w:p w14:paraId="09237694" w14:textId="77777777" w:rsidR="00FD34FD" w:rsidRPr="00FD34FD" w:rsidRDefault="00FD34FD" w:rsidP="00FD34FD">
      <w:pPr>
        <w:numPr>
          <w:ilvl w:val="0"/>
          <w:numId w:val="7"/>
        </w:numPr>
      </w:pPr>
      <w:proofErr w:type="gramStart"/>
      <w:r w:rsidRPr="00FD34FD">
        <w:t>Nontraditional</w:t>
      </w:r>
      <w:proofErr w:type="gramEnd"/>
      <w:r w:rsidRPr="00FD34FD">
        <w:t xml:space="preserve">, non-mammalian model </w:t>
      </w:r>
      <w:proofErr w:type="gramStart"/>
      <w:r w:rsidRPr="00FD34FD">
        <w:t>species;</w:t>
      </w:r>
      <w:proofErr w:type="gramEnd"/>
      <w:r w:rsidRPr="00FD34FD">
        <w:t> </w:t>
      </w:r>
    </w:p>
    <w:p w14:paraId="3088AF35" w14:textId="77777777" w:rsidR="00FD34FD" w:rsidRPr="00FD34FD" w:rsidRDefault="00FD34FD" w:rsidP="00FD34FD">
      <w:pPr>
        <w:numPr>
          <w:ilvl w:val="0"/>
          <w:numId w:val="8"/>
        </w:numPr>
      </w:pPr>
      <w:r w:rsidRPr="00FD34FD">
        <w:t>Integration of animal research and alternatives to animal research; and </w:t>
      </w:r>
    </w:p>
    <w:p w14:paraId="06B65AE0" w14:textId="77777777" w:rsidR="00FD34FD" w:rsidRPr="00FD34FD" w:rsidRDefault="00FD34FD" w:rsidP="00FD34FD">
      <w:pPr>
        <w:numPr>
          <w:ilvl w:val="0"/>
          <w:numId w:val="9"/>
        </w:numPr>
      </w:pPr>
      <w:r w:rsidRPr="00FD34FD">
        <w:t>Comparative psychology (non-human primate model species). </w:t>
      </w:r>
    </w:p>
    <w:p w14:paraId="4AF9A706" w14:textId="77777777" w:rsidR="00C2663B" w:rsidRDefault="00C2663B" w:rsidP="00FD34FD"/>
    <w:p w14:paraId="64905C6B" w14:textId="69751027" w:rsidR="00FD34FD" w:rsidRPr="00FD34FD" w:rsidRDefault="00C2663B" w:rsidP="00FD34FD">
      <w:r w:rsidRPr="00FD34FD">
        <w:t>Leadership positions are open to all individuals regardless of race, color, religion, sex, national origin, disability, or any other protected category under applicable federal and state law.    </w:t>
      </w:r>
    </w:p>
    <w:p w14:paraId="1136595A" w14:textId="77777777" w:rsidR="00FD34FD" w:rsidRPr="00FD34FD" w:rsidRDefault="00FD34FD" w:rsidP="00FD34FD">
      <w:r w:rsidRPr="00FD34FD">
        <w:t xml:space="preserve">APA encourages nominees to CARE to review the </w:t>
      </w:r>
      <w:hyperlink r:id="rId7" w:tgtFrame="_blank" w:history="1">
        <w:r w:rsidRPr="00FD34FD">
          <w:rPr>
            <w:rStyle w:val="Hyperlink"/>
          </w:rPr>
          <w:t xml:space="preserve">strategic plan </w:t>
        </w:r>
      </w:hyperlink>
      <w:r w:rsidRPr="00FD34FD">
        <w:t xml:space="preserve">and </w:t>
      </w:r>
      <w:hyperlink r:id="rId8" w:tgtFrame="_blank" w:history="1">
        <w:r w:rsidRPr="00FD34FD">
          <w:rPr>
            <w:rStyle w:val="Hyperlink"/>
          </w:rPr>
          <w:t>advocacy priorities</w:t>
        </w:r>
      </w:hyperlink>
      <w:r w:rsidRPr="00FD34FD">
        <w:t xml:space="preserve"> to become familiar with the larger context in which their expertise and interests will contribute to association’s success. APA’s boards and committees work in an integrated, collaborative, and multi-disciplinary manner since no single board or committee can achieve APA’s objectives on their own. </w:t>
      </w:r>
    </w:p>
    <w:p w14:paraId="18886FDC" w14:textId="77777777" w:rsidR="004E45B3" w:rsidRDefault="004E45B3"/>
    <w:sectPr w:rsidR="004E45B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C38A" w14:textId="77777777" w:rsidR="00FD34FD" w:rsidRDefault="00FD34FD" w:rsidP="00FD34FD">
      <w:pPr>
        <w:spacing w:after="0" w:line="240" w:lineRule="auto"/>
      </w:pPr>
      <w:r>
        <w:separator/>
      </w:r>
    </w:p>
  </w:endnote>
  <w:endnote w:type="continuationSeparator" w:id="0">
    <w:p w14:paraId="595F1DBE" w14:textId="77777777" w:rsidR="00FD34FD" w:rsidRDefault="00FD34FD" w:rsidP="00FD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1A0F" w14:textId="77777777" w:rsidR="00FD34FD" w:rsidRDefault="00FD34FD" w:rsidP="00FD34FD">
      <w:pPr>
        <w:spacing w:after="0" w:line="240" w:lineRule="auto"/>
      </w:pPr>
      <w:r>
        <w:separator/>
      </w:r>
    </w:p>
  </w:footnote>
  <w:footnote w:type="continuationSeparator" w:id="0">
    <w:p w14:paraId="5AD51F7E" w14:textId="77777777" w:rsidR="00FD34FD" w:rsidRDefault="00FD34FD" w:rsidP="00FD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EBC5" w14:textId="12BCCD41" w:rsidR="00FD34FD" w:rsidRDefault="00FD34FD" w:rsidP="00FD34FD">
    <w:pPr>
      <w:pStyle w:val="Header"/>
      <w:jc w:val="right"/>
    </w:pPr>
    <w:r>
      <w:t>CARE Targeted Nomination Statement 2027-2029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DA4"/>
    <w:multiLevelType w:val="multilevel"/>
    <w:tmpl w:val="8EF6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A0830"/>
    <w:multiLevelType w:val="multilevel"/>
    <w:tmpl w:val="7A90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C0321"/>
    <w:multiLevelType w:val="multilevel"/>
    <w:tmpl w:val="5CB2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391B3A"/>
    <w:multiLevelType w:val="multilevel"/>
    <w:tmpl w:val="495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9B55C1"/>
    <w:multiLevelType w:val="multilevel"/>
    <w:tmpl w:val="39DC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465E3"/>
    <w:multiLevelType w:val="multilevel"/>
    <w:tmpl w:val="EEA6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C25ED6"/>
    <w:multiLevelType w:val="multilevel"/>
    <w:tmpl w:val="1AC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527F9D"/>
    <w:multiLevelType w:val="multilevel"/>
    <w:tmpl w:val="FF5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DE0A83"/>
    <w:multiLevelType w:val="multilevel"/>
    <w:tmpl w:val="017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806490">
    <w:abstractNumId w:val="4"/>
  </w:num>
  <w:num w:numId="2" w16cid:durableId="568347405">
    <w:abstractNumId w:val="0"/>
  </w:num>
  <w:num w:numId="3" w16cid:durableId="2030402461">
    <w:abstractNumId w:val="3"/>
  </w:num>
  <w:num w:numId="4" w16cid:durableId="748312595">
    <w:abstractNumId w:val="2"/>
  </w:num>
  <w:num w:numId="5" w16cid:durableId="1979261000">
    <w:abstractNumId w:val="8"/>
  </w:num>
  <w:num w:numId="6" w16cid:durableId="1167793912">
    <w:abstractNumId w:val="5"/>
  </w:num>
  <w:num w:numId="7" w16cid:durableId="1263104773">
    <w:abstractNumId w:val="6"/>
  </w:num>
  <w:num w:numId="8" w16cid:durableId="1071153135">
    <w:abstractNumId w:val="1"/>
  </w:num>
  <w:num w:numId="9" w16cid:durableId="75827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FD"/>
    <w:rsid w:val="00171E6C"/>
    <w:rsid w:val="004E45B3"/>
    <w:rsid w:val="00C2663B"/>
    <w:rsid w:val="00FD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8F64"/>
  <w15:chartTrackingRefBased/>
  <w15:docId w15:val="{A65666F0-12D5-4405-B6B3-1919EE17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3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3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3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3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3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3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3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3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3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4FD"/>
    <w:rPr>
      <w:rFonts w:eastAsiaTheme="majorEastAsia" w:cstheme="majorBidi"/>
      <w:color w:val="272727" w:themeColor="text1" w:themeTint="D8"/>
    </w:rPr>
  </w:style>
  <w:style w:type="paragraph" w:styleId="Title">
    <w:name w:val="Title"/>
    <w:basedOn w:val="Normal"/>
    <w:next w:val="Normal"/>
    <w:link w:val="TitleChar"/>
    <w:uiPriority w:val="10"/>
    <w:qFormat/>
    <w:rsid w:val="00FD3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4FD"/>
    <w:pPr>
      <w:spacing w:before="160"/>
      <w:jc w:val="center"/>
    </w:pPr>
    <w:rPr>
      <w:i/>
      <w:iCs/>
      <w:color w:val="404040" w:themeColor="text1" w:themeTint="BF"/>
    </w:rPr>
  </w:style>
  <w:style w:type="character" w:customStyle="1" w:styleId="QuoteChar">
    <w:name w:val="Quote Char"/>
    <w:basedOn w:val="DefaultParagraphFont"/>
    <w:link w:val="Quote"/>
    <w:uiPriority w:val="29"/>
    <w:rsid w:val="00FD34FD"/>
    <w:rPr>
      <w:i/>
      <w:iCs/>
      <w:color w:val="404040" w:themeColor="text1" w:themeTint="BF"/>
    </w:rPr>
  </w:style>
  <w:style w:type="paragraph" w:styleId="ListParagraph">
    <w:name w:val="List Paragraph"/>
    <w:basedOn w:val="Normal"/>
    <w:uiPriority w:val="34"/>
    <w:qFormat/>
    <w:rsid w:val="00FD34FD"/>
    <w:pPr>
      <w:ind w:left="720"/>
      <w:contextualSpacing/>
    </w:pPr>
  </w:style>
  <w:style w:type="character" w:styleId="IntenseEmphasis">
    <w:name w:val="Intense Emphasis"/>
    <w:basedOn w:val="DefaultParagraphFont"/>
    <w:uiPriority w:val="21"/>
    <w:qFormat/>
    <w:rsid w:val="00FD34FD"/>
    <w:rPr>
      <w:i/>
      <w:iCs/>
      <w:color w:val="2F5496" w:themeColor="accent1" w:themeShade="BF"/>
    </w:rPr>
  </w:style>
  <w:style w:type="paragraph" w:styleId="IntenseQuote">
    <w:name w:val="Intense Quote"/>
    <w:basedOn w:val="Normal"/>
    <w:next w:val="Normal"/>
    <w:link w:val="IntenseQuoteChar"/>
    <w:uiPriority w:val="30"/>
    <w:qFormat/>
    <w:rsid w:val="00FD3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34FD"/>
    <w:rPr>
      <w:i/>
      <w:iCs/>
      <w:color w:val="2F5496" w:themeColor="accent1" w:themeShade="BF"/>
    </w:rPr>
  </w:style>
  <w:style w:type="character" w:styleId="IntenseReference">
    <w:name w:val="Intense Reference"/>
    <w:basedOn w:val="DefaultParagraphFont"/>
    <w:uiPriority w:val="32"/>
    <w:qFormat/>
    <w:rsid w:val="00FD34FD"/>
    <w:rPr>
      <w:b/>
      <w:bCs/>
      <w:smallCaps/>
      <w:color w:val="2F5496" w:themeColor="accent1" w:themeShade="BF"/>
      <w:spacing w:val="5"/>
    </w:rPr>
  </w:style>
  <w:style w:type="character" w:styleId="Hyperlink">
    <w:name w:val="Hyperlink"/>
    <w:basedOn w:val="DefaultParagraphFont"/>
    <w:uiPriority w:val="99"/>
    <w:unhideWhenUsed/>
    <w:rsid w:val="00FD34FD"/>
    <w:rPr>
      <w:color w:val="0563C1" w:themeColor="hyperlink"/>
      <w:u w:val="single"/>
    </w:rPr>
  </w:style>
  <w:style w:type="character" w:styleId="UnresolvedMention">
    <w:name w:val="Unresolved Mention"/>
    <w:basedOn w:val="DefaultParagraphFont"/>
    <w:uiPriority w:val="99"/>
    <w:semiHidden/>
    <w:unhideWhenUsed/>
    <w:rsid w:val="00FD34FD"/>
    <w:rPr>
      <w:color w:val="605E5C"/>
      <w:shd w:val="clear" w:color="auto" w:fill="E1DFDD"/>
    </w:rPr>
  </w:style>
  <w:style w:type="paragraph" w:styleId="Header">
    <w:name w:val="header"/>
    <w:basedOn w:val="Normal"/>
    <w:link w:val="HeaderChar"/>
    <w:uiPriority w:val="99"/>
    <w:unhideWhenUsed/>
    <w:rsid w:val="00FD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4FD"/>
  </w:style>
  <w:style w:type="paragraph" w:styleId="Footer">
    <w:name w:val="footer"/>
    <w:basedOn w:val="Normal"/>
    <w:link w:val="FooterChar"/>
    <w:uiPriority w:val="99"/>
    <w:unhideWhenUsed/>
    <w:rsid w:val="00FD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62303">
      <w:bodyDiv w:val="1"/>
      <w:marLeft w:val="0"/>
      <w:marRight w:val="0"/>
      <w:marTop w:val="0"/>
      <w:marBottom w:val="0"/>
      <w:divBdr>
        <w:top w:val="none" w:sz="0" w:space="0" w:color="auto"/>
        <w:left w:val="none" w:sz="0" w:space="0" w:color="auto"/>
        <w:bottom w:val="none" w:sz="0" w:space="0" w:color="auto"/>
        <w:right w:val="none" w:sz="0" w:space="0" w:color="auto"/>
      </w:divBdr>
      <w:divsChild>
        <w:div w:id="255401439">
          <w:marLeft w:val="0"/>
          <w:marRight w:val="0"/>
          <w:marTop w:val="0"/>
          <w:marBottom w:val="0"/>
          <w:divBdr>
            <w:top w:val="none" w:sz="0" w:space="0" w:color="auto"/>
            <w:left w:val="none" w:sz="0" w:space="0" w:color="auto"/>
            <w:bottom w:val="none" w:sz="0" w:space="0" w:color="auto"/>
            <w:right w:val="none" w:sz="0" w:space="0" w:color="auto"/>
          </w:divBdr>
        </w:div>
        <w:div w:id="2011252102">
          <w:marLeft w:val="0"/>
          <w:marRight w:val="0"/>
          <w:marTop w:val="0"/>
          <w:marBottom w:val="0"/>
          <w:divBdr>
            <w:top w:val="none" w:sz="0" w:space="0" w:color="auto"/>
            <w:left w:val="none" w:sz="0" w:space="0" w:color="auto"/>
            <w:bottom w:val="none" w:sz="0" w:space="0" w:color="auto"/>
            <w:right w:val="none" w:sz="0" w:space="0" w:color="auto"/>
          </w:divBdr>
        </w:div>
        <w:div w:id="1174490153">
          <w:marLeft w:val="0"/>
          <w:marRight w:val="0"/>
          <w:marTop w:val="0"/>
          <w:marBottom w:val="0"/>
          <w:divBdr>
            <w:top w:val="none" w:sz="0" w:space="0" w:color="auto"/>
            <w:left w:val="none" w:sz="0" w:space="0" w:color="auto"/>
            <w:bottom w:val="none" w:sz="0" w:space="0" w:color="auto"/>
            <w:right w:val="none" w:sz="0" w:space="0" w:color="auto"/>
          </w:divBdr>
        </w:div>
        <w:div w:id="1687902529">
          <w:marLeft w:val="0"/>
          <w:marRight w:val="0"/>
          <w:marTop w:val="0"/>
          <w:marBottom w:val="0"/>
          <w:divBdr>
            <w:top w:val="none" w:sz="0" w:space="0" w:color="auto"/>
            <w:left w:val="none" w:sz="0" w:space="0" w:color="auto"/>
            <w:bottom w:val="none" w:sz="0" w:space="0" w:color="auto"/>
            <w:right w:val="none" w:sz="0" w:space="0" w:color="auto"/>
          </w:divBdr>
        </w:div>
        <w:div w:id="356782101">
          <w:marLeft w:val="0"/>
          <w:marRight w:val="0"/>
          <w:marTop w:val="0"/>
          <w:marBottom w:val="0"/>
          <w:divBdr>
            <w:top w:val="none" w:sz="0" w:space="0" w:color="auto"/>
            <w:left w:val="none" w:sz="0" w:space="0" w:color="auto"/>
            <w:bottom w:val="none" w:sz="0" w:space="0" w:color="auto"/>
            <w:right w:val="none" w:sz="0" w:space="0" w:color="auto"/>
          </w:divBdr>
        </w:div>
        <w:div w:id="1678846246">
          <w:marLeft w:val="0"/>
          <w:marRight w:val="0"/>
          <w:marTop w:val="0"/>
          <w:marBottom w:val="0"/>
          <w:divBdr>
            <w:top w:val="none" w:sz="0" w:space="0" w:color="auto"/>
            <w:left w:val="none" w:sz="0" w:space="0" w:color="auto"/>
            <w:bottom w:val="none" w:sz="0" w:space="0" w:color="auto"/>
            <w:right w:val="none" w:sz="0" w:space="0" w:color="auto"/>
          </w:divBdr>
        </w:div>
        <w:div w:id="329522483">
          <w:marLeft w:val="0"/>
          <w:marRight w:val="0"/>
          <w:marTop w:val="0"/>
          <w:marBottom w:val="0"/>
          <w:divBdr>
            <w:top w:val="none" w:sz="0" w:space="0" w:color="auto"/>
            <w:left w:val="none" w:sz="0" w:space="0" w:color="auto"/>
            <w:bottom w:val="none" w:sz="0" w:space="0" w:color="auto"/>
            <w:right w:val="none" w:sz="0" w:space="0" w:color="auto"/>
          </w:divBdr>
        </w:div>
        <w:div w:id="465319689">
          <w:marLeft w:val="0"/>
          <w:marRight w:val="0"/>
          <w:marTop w:val="0"/>
          <w:marBottom w:val="0"/>
          <w:divBdr>
            <w:top w:val="none" w:sz="0" w:space="0" w:color="auto"/>
            <w:left w:val="none" w:sz="0" w:space="0" w:color="auto"/>
            <w:bottom w:val="none" w:sz="0" w:space="0" w:color="auto"/>
            <w:right w:val="none" w:sz="0" w:space="0" w:color="auto"/>
          </w:divBdr>
        </w:div>
        <w:div w:id="2039769557">
          <w:marLeft w:val="0"/>
          <w:marRight w:val="0"/>
          <w:marTop w:val="0"/>
          <w:marBottom w:val="0"/>
          <w:divBdr>
            <w:top w:val="none" w:sz="0" w:space="0" w:color="auto"/>
            <w:left w:val="none" w:sz="0" w:space="0" w:color="auto"/>
            <w:bottom w:val="none" w:sz="0" w:space="0" w:color="auto"/>
            <w:right w:val="none" w:sz="0" w:space="0" w:color="auto"/>
          </w:divBdr>
        </w:div>
        <w:div w:id="998120389">
          <w:marLeft w:val="0"/>
          <w:marRight w:val="0"/>
          <w:marTop w:val="0"/>
          <w:marBottom w:val="0"/>
          <w:divBdr>
            <w:top w:val="none" w:sz="0" w:space="0" w:color="auto"/>
            <w:left w:val="none" w:sz="0" w:space="0" w:color="auto"/>
            <w:bottom w:val="none" w:sz="0" w:space="0" w:color="auto"/>
            <w:right w:val="none" w:sz="0" w:space="0" w:color="auto"/>
          </w:divBdr>
        </w:div>
        <w:div w:id="436876867">
          <w:marLeft w:val="0"/>
          <w:marRight w:val="0"/>
          <w:marTop w:val="0"/>
          <w:marBottom w:val="0"/>
          <w:divBdr>
            <w:top w:val="none" w:sz="0" w:space="0" w:color="auto"/>
            <w:left w:val="none" w:sz="0" w:space="0" w:color="auto"/>
            <w:bottom w:val="none" w:sz="0" w:space="0" w:color="auto"/>
            <w:right w:val="none" w:sz="0" w:space="0" w:color="auto"/>
          </w:divBdr>
        </w:div>
        <w:div w:id="1442215296">
          <w:marLeft w:val="0"/>
          <w:marRight w:val="0"/>
          <w:marTop w:val="0"/>
          <w:marBottom w:val="0"/>
          <w:divBdr>
            <w:top w:val="none" w:sz="0" w:space="0" w:color="auto"/>
            <w:left w:val="none" w:sz="0" w:space="0" w:color="auto"/>
            <w:bottom w:val="none" w:sz="0" w:space="0" w:color="auto"/>
            <w:right w:val="none" w:sz="0" w:space="0" w:color="auto"/>
          </w:divBdr>
        </w:div>
        <w:div w:id="1166090413">
          <w:marLeft w:val="0"/>
          <w:marRight w:val="0"/>
          <w:marTop w:val="0"/>
          <w:marBottom w:val="0"/>
          <w:divBdr>
            <w:top w:val="none" w:sz="0" w:space="0" w:color="auto"/>
            <w:left w:val="none" w:sz="0" w:space="0" w:color="auto"/>
            <w:bottom w:val="none" w:sz="0" w:space="0" w:color="auto"/>
            <w:right w:val="none" w:sz="0" w:space="0" w:color="auto"/>
          </w:divBdr>
        </w:div>
        <w:div w:id="1310091514">
          <w:marLeft w:val="0"/>
          <w:marRight w:val="0"/>
          <w:marTop w:val="0"/>
          <w:marBottom w:val="0"/>
          <w:divBdr>
            <w:top w:val="none" w:sz="0" w:space="0" w:color="auto"/>
            <w:left w:val="none" w:sz="0" w:space="0" w:color="auto"/>
            <w:bottom w:val="none" w:sz="0" w:space="0" w:color="auto"/>
            <w:right w:val="none" w:sz="0" w:space="0" w:color="auto"/>
          </w:divBdr>
        </w:div>
        <w:div w:id="1059784372">
          <w:marLeft w:val="0"/>
          <w:marRight w:val="0"/>
          <w:marTop w:val="0"/>
          <w:marBottom w:val="0"/>
          <w:divBdr>
            <w:top w:val="none" w:sz="0" w:space="0" w:color="auto"/>
            <w:left w:val="none" w:sz="0" w:space="0" w:color="auto"/>
            <w:bottom w:val="none" w:sz="0" w:space="0" w:color="auto"/>
            <w:right w:val="none" w:sz="0" w:space="0" w:color="auto"/>
          </w:divBdr>
        </w:div>
        <w:div w:id="1045716014">
          <w:marLeft w:val="0"/>
          <w:marRight w:val="0"/>
          <w:marTop w:val="0"/>
          <w:marBottom w:val="0"/>
          <w:divBdr>
            <w:top w:val="none" w:sz="0" w:space="0" w:color="auto"/>
            <w:left w:val="none" w:sz="0" w:space="0" w:color="auto"/>
            <w:bottom w:val="none" w:sz="0" w:space="0" w:color="auto"/>
            <w:right w:val="none" w:sz="0" w:space="0" w:color="auto"/>
          </w:divBdr>
        </w:div>
        <w:div w:id="1929338503">
          <w:marLeft w:val="0"/>
          <w:marRight w:val="0"/>
          <w:marTop w:val="0"/>
          <w:marBottom w:val="0"/>
          <w:divBdr>
            <w:top w:val="none" w:sz="0" w:space="0" w:color="auto"/>
            <w:left w:val="none" w:sz="0" w:space="0" w:color="auto"/>
            <w:bottom w:val="none" w:sz="0" w:space="0" w:color="auto"/>
            <w:right w:val="none" w:sz="0" w:space="0" w:color="auto"/>
          </w:divBdr>
        </w:div>
        <w:div w:id="2083214691">
          <w:marLeft w:val="0"/>
          <w:marRight w:val="0"/>
          <w:marTop w:val="0"/>
          <w:marBottom w:val="0"/>
          <w:divBdr>
            <w:top w:val="none" w:sz="0" w:space="0" w:color="auto"/>
            <w:left w:val="none" w:sz="0" w:space="0" w:color="auto"/>
            <w:bottom w:val="none" w:sz="0" w:space="0" w:color="auto"/>
            <w:right w:val="none" w:sz="0" w:space="0" w:color="auto"/>
          </w:divBdr>
        </w:div>
      </w:divsChild>
    </w:div>
    <w:div w:id="1602683465">
      <w:bodyDiv w:val="1"/>
      <w:marLeft w:val="0"/>
      <w:marRight w:val="0"/>
      <w:marTop w:val="0"/>
      <w:marBottom w:val="0"/>
      <w:divBdr>
        <w:top w:val="none" w:sz="0" w:space="0" w:color="auto"/>
        <w:left w:val="none" w:sz="0" w:space="0" w:color="auto"/>
        <w:bottom w:val="none" w:sz="0" w:space="0" w:color="auto"/>
        <w:right w:val="none" w:sz="0" w:space="0" w:color="auto"/>
      </w:divBdr>
      <w:divsChild>
        <w:div w:id="247618079">
          <w:marLeft w:val="0"/>
          <w:marRight w:val="0"/>
          <w:marTop w:val="0"/>
          <w:marBottom w:val="0"/>
          <w:divBdr>
            <w:top w:val="none" w:sz="0" w:space="0" w:color="auto"/>
            <w:left w:val="none" w:sz="0" w:space="0" w:color="auto"/>
            <w:bottom w:val="none" w:sz="0" w:space="0" w:color="auto"/>
            <w:right w:val="none" w:sz="0" w:space="0" w:color="auto"/>
          </w:divBdr>
        </w:div>
        <w:div w:id="1950552334">
          <w:marLeft w:val="0"/>
          <w:marRight w:val="0"/>
          <w:marTop w:val="0"/>
          <w:marBottom w:val="0"/>
          <w:divBdr>
            <w:top w:val="none" w:sz="0" w:space="0" w:color="auto"/>
            <w:left w:val="none" w:sz="0" w:space="0" w:color="auto"/>
            <w:bottom w:val="none" w:sz="0" w:space="0" w:color="auto"/>
            <w:right w:val="none" w:sz="0" w:space="0" w:color="auto"/>
          </w:divBdr>
        </w:div>
        <w:div w:id="1141847862">
          <w:marLeft w:val="0"/>
          <w:marRight w:val="0"/>
          <w:marTop w:val="0"/>
          <w:marBottom w:val="0"/>
          <w:divBdr>
            <w:top w:val="none" w:sz="0" w:space="0" w:color="auto"/>
            <w:left w:val="none" w:sz="0" w:space="0" w:color="auto"/>
            <w:bottom w:val="none" w:sz="0" w:space="0" w:color="auto"/>
            <w:right w:val="none" w:sz="0" w:space="0" w:color="auto"/>
          </w:divBdr>
        </w:div>
        <w:div w:id="663436957">
          <w:marLeft w:val="0"/>
          <w:marRight w:val="0"/>
          <w:marTop w:val="0"/>
          <w:marBottom w:val="0"/>
          <w:divBdr>
            <w:top w:val="none" w:sz="0" w:space="0" w:color="auto"/>
            <w:left w:val="none" w:sz="0" w:space="0" w:color="auto"/>
            <w:bottom w:val="none" w:sz="0" w:space="0" w:color="auto"/>
            <w:right w:val="none" w:sz="0" w:space="0" w:color="auto"/>
          </w:divBdr>
        </w:div>
        <w:div w:id="308096609">
          <w:marLeft w:val="0"/>
          <w:marRight w:val="0"/>
          <w:marTop w:val="0"/>
          <w:marBottom w:val="0"/>
          <w:divBdr>
            <w:top w:val="none" w:sz="0" w:space="0" w:color="auto"/>
            <w:left w:val="none" w:sz="0" w:space="0" w:color="auto"/>
            <w:bottom w:val="none" w:sz="0" w:space="0" w:color="auto"/>
            <w:right w:val="none" w:sz="0" w:space="0" w:color="auto"/>
          </w:divBdr>
        </w:div>
        <w:div w:id="251162241">
          <w:marLeft w:val="0"/>
          <w:marRight w:val="0"/>
          <w:marTop w:val="0"/>
          <w:marBottom w:val="0"/>
          <w:divBdr>
            <w:top w:val="none" w:sz="0" w:space="0" w:color="auto"/>
            <w:left w:val="none" w:sz="0" w:space="0" w:color="auto"/>
            <w:bottom w:val="none" w:sz="0" w:space="0" w:color="auto"/>
            <w:right w:val="none" w:sz="0" w:space="0" w:color="auto"/>
          </w:divBdr>
        </w:div>
        <w:div w:id="1232615974">
          <w:marLeft w:val="0"/>
          <w:marRight w:val="0"/>
          <w:marTop w:val="0"/>
          <w:marBottom w:val="0"/>
          <w:divBdr>
            <w:top w:val="none" w:sz="0" w:space="0" w:color="auto"/>
            <w:left w:val="none" w:sz="0" w:space="0" w:color="auto"/>
            <w:bottom w:val="none" w:sz="0" w:space="0" w:color="auto"/>
            <w:right w:val="none" w:sz="0" w:space="0" w:color="auto"/>
          </w:divBdr>
        </w:div>
        <w:div w:id="588658568">
          <w:marLeft w:val="0"/>
          <w:marRight w:val="0"/>
          <w:marTop w:val="0"/>
          <w:marBottom w:val="0"/>
          <w:divBdr>
            <w:top w:val="none" w:sz="0" w:space="0" w:color="auto"/>
            <w:left w:val="none" w:sz="0" w:space="0" w:color="auto"/>
            <w:bottom w:val="none" w:sz="0" w:space="0" w:color="auto"/>
            <w:right w:val="none" w:sz="0" w:space="0" w:color="auto"/>
          </w:divBdr>
        </w:div>
        <w:div w:id="1981184998">
          <w:marLeft w:val="0"/>
          <w:marRight w:val="0"/>
          <w:marTop w:val="0"/>
          <w:marBottom w:val="0"/>
          <w:divBdr>
            <w:top w:val="none" w:sz="0" w:space="0" w:color="auto"/>
            <w:left w:val="none" w:sz="0" w:space="0" w:color="auto"/>
            <w:bottom w:val="none" w:sz="0" w:space="0" w:color="auto"/>
            <w:right w:val="none" w:sz="0" w:space="0" w:color="auto"/>
          </w:divBdr>
        </w:div>
        <w:div w:id="1080833534">
          <w:marLeft w:val="0"/>
          <w:marRight w:val="0"/>
          <w:marTop w:val="0"/>
          <w:marBottom w:val="0"/>
          <w:divBdr>
            <w:top w:val="none" w:sz="0" w:space="0" w:color="auto"/>
            <w:left w:val="none" w:sz="0" w:space="0" w:color="auto"/>
            <w:bottom w:val="none" w:sz="0" w:space="0" w:color="auto"/>
            <w:right w:val="none" w:sz="0" w:space="0" w:color="auto"/>
          </w:divBdr>
        </w:div>
        <w:div w:id="441606131">
          <w:marLeft w:val="0"/>
          <w:marRight w:val="0"/>
          <w:marTop w:val="0"/>
          <w:marBottom w:val="0"/>
          <w:divBdr>
            <w:top w:val="none" w:sz="0" w:space="0" w:color="auto"/>
            <w:left w:val="none" w:sz="0" w:space="0" w:color="auto"/>
            <w:bottom w:val="none" w:sz="0" w:space="0" w:color="auto"/>
            <w:right w:val="none" w:sz="0" w:space="0" w:color="auto"/>
          </w:divBdr>
        </w:div>
        <w:div w:id="723987690">
          <w:marLeft w:val="0"/>
          <w:marRight w:val="0"/>
          <w:marTop w:val="0"/>
          <w:marBottom w:val="0"/>
          <w:divBdr>
            <w:top w:val="none" w:sz="0" w:space="0" w:color="auto"/>
            <w:left w:val="none" w:sz="0" w:space="0" w:color="auto"/>
            <w:bottom w:val="none" w:sz="0" w:space="0" w:color="auto"/>
            <w:right w:val="none" w:sz="0" w:space="0" w:color="auto"/>
          </w:divBdr>
        </w:div>
        <w:div w:id="1611011686">
          <w:marLeft w:val="0"/>
          <w:marRight w:val="0"/>
          <w:marTop w:val="0"/>
          <w:marBottom w:val="0"/>
          <w:divBdr>
            <w:top w:val="none" w:sz="0" w:space="0" w:color="auto"/>
            <w:left w:val="none" w:sz="0" w:space="0" w:color="auto"/>
            <w:bottom w:val="none" w:sz="0" w:space="0" w:color="auto"/>
            <w:right w:val="none" w:sz="0" w:space="0" w:color="auto"/>
          </w:divBdr>
        </w:div>
        <w:div w:id="320013849">
          <w:marLeft w:val="0"/>
          <w:marRight w:val="0"/>
          <w:marTop w:val="0"/>
          <w:marBottom w:val="0"/>
          <w:divBdr>
            <w:top w:val="none" w:sz="0" w:space="0" w:color="auto"/>
            <w:left w:val="none" w:sz="0" w:space="0" w:color="auto"/>
            <w:bottom w:val="none" w:sz="0" w:space="0" w:color="auto"/>
            <w:right w:val="none" w:sz="0" w:space="0" w:color="auto"/>
          </w:divBdr>
        </w:div>
        <w:div w:id="410740655">
          <w:marLeft w:val="0"/>
          <w:marRight w:val="0"/>
          <w:marTop w:val="0"/>
          <w:marBottom w:val="0"/>
          <w:divBdr>
            <w:top w:val="none" w:sz="0" w:space="0" w:color="auto"/>
            <w:left w:val="none" w:sz="0" w:space="0" w:color="auto"/>
            <w:bottom w:val="none" w:sz="0" w:space="0" w:color="auto"/>
            <w:right w:val="none" w:sz="0" w:space="0" w:color="auto"/>
          </w:divBdr>
        </w:div>
        <w:div w:id="1517305957">
          <w:marLeft w:val="0"/>
          <w:marRight w:val="0"/>
          <w:marTop w:val="0"/>
          <w:marBottom w:val="0"/>
          <w:divBdr>
            <w:top w:val="none" w:sz="0" w:space="0" w:color="auto"/>
            <w:left w:val="none" w:sz="0" w:space="0" w:color="auto"/>
            <w:bottom w:val="none" w:sz="0" w:space="0" w:color="auto"/>
            <w:right w:val="none" w:sz="0" w:space="0" w:color="auto"/>
          </w:divBdr>
        </w:div>
        <w:div w:id="2004582209">
          <w:marLeft w:val="0"/>
          <w:marRight w:val="0"/>
          <w:marTop w:val="0"/>
          <w:marBottom w:val="0"/>
          <w:divBdr>
            <w:top w:val="none" w:sz="0" w:space="0" w:color="auto"/>
            <w:left w:val="none" w:sz="0" w:space="0" w:color="auto"/>
            <w:bottom w:val="none" w:sz="0" w:space="0" w:color="auto"/>
            <w:right w:val="none" w:sz="0" w:space="0" w:color="auto"/>
          </w:divBdr>
        </w:div>
        <w:div w:id="49060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ervices.org/advocacy/actions/advocacy-priorities" TargetMode="External"/><Relationship Id="rId3" Type="http://schemas.openxmlformats.org/officeDocument/2006/relationships/settings" Target="settings.xml"/><Relationship Id="rId7" Type="http://schemas.openxmlformats.org/officeDocument/2006/relationships/hyperlink" Target="https://www.apa.org/about/apa/strategic-plan/impact-apa-strategic-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331</Words>
  <Characters>2120</Characters>
  <Application>Microsoft Office Word</Application>
  <DocSecurity>0</DocSecurity>
  <Lines>32</Lines>
  <Paragraphs>9</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Shontay</dc:creator>
  <cp:keywords/>
  <dc:description/>
  <cp:lastModifiedBy>Kincaid, Shontay</cp:lastModifiedBy>
  <cp:revision>2</cp:revision>
  <dcterms:created xsi:type="dcterms:W3CDTF">2025-10-27T20:08:00Z</dcterms:created>
  <dcterms:modified xsi:type="dcterms:W3CDTF">2025-10-27T20:17:00Z</dcterms:modified>
</cp:coreProperties>
</file>